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80"/>
        <w:gridCol w:w="1728"/>
      </w:tblGrid>
      <w:tr>
        <w:tc>
          <w:tcPr>
            <w:tcW w:type="dxa" w:w="5026"/>
            <w:shd w:fill="14213D"/>
            <w:tcMar>
              <w:top w:w="180" w:type="dxa"/>
              <w:start w:w="180" w:type="dxa"/>
              <w:bottom w:w="185" w:type="dxa"/>
              <w:end w:w="145" w:type="dxa"/>
            </w:tcMar>
          </w:tcPr>
          <w:p>
            <w:r>
              <w:rPr>
                <w:rFonts w:ascii="Aptos" w:hAnsi="Aptos"/>
                <w:b/>
                <w:color w:val="DBC083"/>
                <w:sz w:val="16"/>
              </w:rPr>
              <w:t>01  /  STARTUP &amp; LICENSING READINESS</w:t>
            </w:r>
          </w:p>
          <w:p>
            <w:pPr>
              <w:spacing w:before="120"/>
            </w:pPr>
            <w:r>
              <w:rPr>
                <w:rFonts w:ascii="Aptos" w:hAnsi="Aptos"/>
                <w:b/>
                <w:color w:val="FFFFFF"/>
                <w:sz w:val="36"/>
              </w:rPr>
              <w:t>Provider Classification Worksheet</w:t>
            </w:r>
          </w:p>
        </w:tc>
        <w:tc>
          <w:tcPr>
            <w:tcW w:type="dxa" w:w="5026"/>
            <w:shd w:fill="F7F4ED"/>
            <w:tcMar>
              <w:top w:w="180" w:type="dxa"/>
              <w:start w:w="75" w:type="dxa"/>
              <w:bottom w:w="1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B38C41"/>
                <w:sz w:val="14"/>
              </w:rPr>
              <w:t>AGENCY LOGO</w:t>
            </w:r>
          </w:p>
          <w:p>
            <w:pPr>
              <w:spacing w:before="180"/>
              <w:jc w:val="center"/>
            </w:pPr>
            <w:r>
              <w:rPr>
                <w:rFonts w:ascii="Aptos" w:hAnsi="Aptos"/>
                <w:b w:val="0"/>
                <w:color w:val="596579"/>
                <w:sz w:val="14"/>
              </w:rPr>
              <w:t>Insert your logo</w:t>
            </w:r>
          </w:p>
        </w:tc>
      </w:tr>
    </w:tbl>
    <w:p>
      <w:pPr>
        <w:spacing w:before="180"/>
      </w:pPr>
      <w:r>
        <w:rPr>
          <w:rFonts w:ascii="Aptos" w:hAnsi="Aptos"/>
          <w:b w:val="0"/>
          <w:color w:val="596579"/>
          <w:sz w:val="20"/>
        </w:rPr>
        <w:t>Define your real service model before choosing a license.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PURPOSE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Identify the activities, workforce arrangement and payer model that determine which state laws and agency pathways to verify.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Agency planning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04"/>
        <w:gridCol w:w="3096"/>
        <w:gridCol w:w="2880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Agency / entity name (editable)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State + county / city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Date reviewed</w:t>
            </w:r>
          </w:p>
        </w:tc>
      </w:tr>
      <w:tr>
        <w:tc>
          <w:tcPr>
            <w:tcW w:type="dxa" w:w="410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Step 1  /  Describe what you will actually provide</w:t>
      </w:r>
    </w:p>
    <w:p>
      <w:pPr>
        <w:spacing w:after="120"/>
      </w:pPr>
      <w:r>
        <w:rPr>
          <w:rFonts w:ascii="Aptos" w:hAnsi="Aptos"/>
          <w:b w:val="0"/>
          <w:color w:val="596579"/>
          <w:sz w:val="17"/>
        </w:rPr>
        <w:t>Mark Planned / Not Planned / To Verify. Do not assume that the marketing term “companion care” determines the legal classification.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168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Service or business activity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Planned / Not planned / Verify</w:t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Companionship, social activities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Housekeeping, shopping, meal preparation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Bathing, dressing, toileting, transfers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Respite for a family caregiver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Medication reminders or other assistance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Medication administration or nursing tasks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Transportation or community activities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Staffing, placement or independent-caregiver referrals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Step 2  /  How will care be arranged?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168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Who hires, directs, schedules and supervises workers?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Selection / notes</w:t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Agency employs and supervises direct-care workers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Agency contracts with direct-care workers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Referral / registry business, without directing care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91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Consumer directly employs worker / self-directed arrangement</w:t>
            </w:r>
          </w:p>
        </w:tc>
        <w:tc>
          <w:tcPr>
            <w:tcW w:type="dxa" w:w="316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Aptos" w:hAnsi="Aptos"/>
          <w:b/>
          <w:color w:val="B38C41"/>
          <w:sz w:val="18"/>
        </w:rPr>
        <w:t>CLASSIFICATION CONFIRMATION AND DECISION RECORD</w:t>
      </w:r>
    </w:p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Step 3  /  Determine the controlling pathway</w:t>
      </w:r>
    </w:p>
    <w:p>
      <w:pPr>
        <w:spacing w:after="120"/>
      </w:pPr>
      <w:r>
        <w:rPr>
          <w:rFonts w:ascii="Aptos" w:hAnsi="Aptos"/>
          <w:b w:val="0"/>
          <w:color w:val="596579"/>
          <w:sz w:val="17"/>
        </w:rPr>
        <w:t>Only record a definitive determination after reviewing current official rules or obtaining clarification from the agency responsible.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824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Question to confirm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Verified answer / source / date</w:t>
            </w:r>
          </w:p>
        </w:tc>
      </w:tr>
      <w:tr>
        <w:tc>
          <w:tcPr>
            <w:tcW w:type="dxa" w:w="525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Which regulator oversees this service scope?</w:t>
            </w:r>
          </w:p>
        </w:tc>
        <w:tc>
          <w:tcPr>
            <w:tcW w:type="dxa" w:w="482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25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License, registration, certification or exemption name?</w:t>
            </w:r>
          </w:p>
        </w:tc>
        <w:tc>
          <w:tcPr>
            <w:tcW w:type="dxa" w:w="482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25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Are personal care, homemaker, respite and companion services treated differently?</w:t>
            </w:r>
          </w:p>
        </w:tc>
        <w:tc>
          <w:tcPr>
            <w:tcW w:type="dxa" w:w="482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25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Does worker employment vs referral change the obligation?</w:t>
            </w:r>
          </w:p>
        </w:tc>
        <w:tc>
          <w:tcPr>
            <w:tcW w:type="dxa" w:w="482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25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Separate home health / clinical authorization needed?</w:t>
            </w:r>
          </w:p>
        </w:tc>
        <w:tc>
          <w:tcPr>
            <w:tcW w:type="dxa" w:w="482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25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Any local office, zoning, branch or ownership conditions?</w:t>
            </w:r>
          </w:p>
        </w:tc>
        <w:tc>
          <w:tcPr>
            <w:tcW w:type="dxa" w:w="482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25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What does the state specifically say about private-pay?</w:t>
            </w:r>
          </w:p>
        </w:tc>
        <w:tc>
          <w:tcPr>
            <w:tcW w:type="dxa" w:w="482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Step 4  /  Evidence of determination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Official authority / statute / regulation URL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Contact / date / confirmation record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DECISION GATE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Proposed provider category: __________________   Authorization/exemption confirmed?  Yes / No / Pending.  Do not advertise or deliver regulated services based on an unresolved classification.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Scope limits or unresolved questions</w:t>
      </w:r>
    </w:p>
    <w:p>
      <w:pPr>
        <w:spacing w:after="80"/>
      </w:pPr>
      <w:r>
        <w:rPr>
          <w:rFonts w:ascii="Aptos" w:hAnsi="Aptos"/>
          <w:b w:val="0"/>
          <w:color w:val="C6CFD8"/>
          <w:sz w:val="14"/>
        </w:rPr>
        <w:t>____________________________________________________________________________________________________________________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color w:val="C6CFD8"/>
          <w:sz w:val="14"/>
        </w:rPr>
        <w:t>____________________________________________________________________________________________________________________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94" w:bottom="936" w:left="1094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96579"/>
        <w:sz w:val="14"/>
      </w:rPr>
      <w:t>Agency planning tool  •  Verify requirements with your state authority  •  Do not use as proof of approval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B38C41"/>
        <w:sz w:val="15"/>
      </w:rPr>
      <w:t>FREE AGENCY STARTUP WORKSHEET  /  EDITABLE WORD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42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